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C5D3" w14:textId="77777777" w:rsidR="00113113" w:rsidRDefault="00113113" w:rsidP="004A6717">
      <w:pPr>
        <w:pStyle w:val="NoSpacing"/>
        <w:jc w:val="center"/>
        <w:rPr>
          <w:b/>
          <w:sz w:val="28"/>
          <w:szCs w:val="28"/>
        </w:rPr>
      </w:pPr>
      <w:r>
        <w:rPr>
          <w:b/>
          <w:noProof/>
        </w:rPr>
        <mc:AlternateContent>
          <mc:Choice Requires="wps">
            <w:drawing>
              <wp:anchor distT="0" distB="0" distL="114300" distR="114300" simplePos="0" relativeHeight="251661312" behindDoc="0" locked="0" layoutInCell="1" allowOverlap="1" wp14:anchorId="7026FDB5" wp14:editId="0876876C">
                <wp:simplePos x="0" y="0"/>
                <wp:positionH relativeFrom="column">
                  <wp:posOffset>2638425</wp:posOffset>
                </wp:positionH>
                <wp:positionV relativeFrom="paragraph">
                  <wp:posOffset>368935</wp:posOffset>
                </wp:positionV>
                <wp:extent cx="3819525" cy="67881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78815"/>
                        </a:xfrm>
                        <a:prstGeom prst="rect">
                          <a:avLst/>
                        </a:prstGeom>
                        <a:solidFill>
                          <a:srgbClr val="FFFFFF"/>
                        </a:solidFill>
                        <a:ln w="9525">
                          <a:noFill/>
                          <a:miter lim="800000"/>
                          <a:headEnd/>
                          <a:tailEnd/>
                        </a:ln>
                      </wps:spPr>
                      <wps:txbx>
                        <w:txbxContent>
                          <w:p w14:paraId="4891A690" w14:textId="7E4B2344" w:rsidR="006870DF" w:rsidRPr="008A2828" w:rsidRDefault="008A2828" w:rsidP="006870DF">
                            <w:pPr>
                              <w:rPr>
                                <w:rFonts w:cs="Aharoni"/>
                                <w:i/>
                                <w:color w:val="17365D" w:themeColor="text2" w:themeShade="BF"/>
                                <w:sz w:val="44"/>
                                <w:szCs w:val="44"/>
                              </w:rPr>
                            </w:pPr>
                            <w:r>
                              <w:rPr>
                                <w:rFonts w:cs="Aharoni"/>
                                <w:color w:val="1F497D" w:themeColor="text2"/>
                                <w:sz w:val="44"/>
                                <w:szCs w:val="44"/>
                              </w:rPr>
                              <w:t xml:space="preserve">    </w:t>
                            </w:r>
                            <w:r w:rsidR="00894C44" w:rsidRPr="008A2828">
                              <w:rPr>
                                <w:rFonts w:cs="Aharoni"/>
                                <w:color w:val="1F497D" w:themeColor="text2"/>
                                <w:sz w:val="44"/>
                                <w:szCs w:val="44"/>
                              </w:rPr>
                              <w:t xml:space="preserve">Ministry Share </w:t>
                            </w:r>
                            <w:r w:rsidRPr="008A2828">
                              <w:rPr>
                                <w:rFonts w:cs="Aharoni"/>
                                <w:color w:val="1F497D" w:themeColor="text2"/>
                                <w:sz w:val="44"/>
                                <w:szCs w:val="44"/>
                              </w:rPr>
                              <w:t xml:space="preserve">2016 - </w:t>
                            </w:r>
                            <w:r w:rsidR="00894C44" w:rsidRPr="008A2828">
                              <w:rPr>
                                <w:rFonts w:cs="Aharoni"/>
                                <w:color w:val="1F497D" w:themeColor="text2"/>
                                <w:sz w:val="44"/>
                                <w:szCs w:val="44"/>
                              </w:rPr>
                              <w:t>20</w:t>
                            </w:r>
                            <w:r w:rsidR="003E2757">
                              <w:rPr>
                                <w:rFonts w:cs="Aharoni"/>
                                <w:color w:val="1F497D" w:themeColor="text2"/>
                                <w:sz w:val="44"/>
                                <w:szCs w:val="44"/>
                              </w:rPr>
                              <w:t>20</w:t>
                            </w:r>
                            <w:r w:rsidR="00894C44" w:rsidRPr="008A2828">
                              <w:rPr>
                                <w:rFonts w:cs="Aharoni"/>
                                <w:i/>
                                <w:color w:val="1F497D" w:themeColor="text2"/>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6FDB5" id="_x0000_t202" coordsize="21600,21600" o:spt="202" path="m,l,21600r21600,l21600,xe">
                <v:stroke joinstyle="miter"/>
                <v:path gradientshapeok="t" o:connecttype="rect"/>
              </v:shapetype>
              <v:shape id="Text Box 2" o:spid="_x0000_s1026" type="#_x0000_t202" style="position:absolute;left:0;text-align:left;margin-left:207.75pt;margin-top:29.05pt;width:300.75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" stroked="f">
                <v:textbox>
                  <w:txbxContent>
                    <w:p w14:paraId="4891A690" w14:textId="7E4B2344" w:rsidR="006870DF" w:rsidRPr="008A2828" w:rsidRDefault="008A2828" w:rsidP="006870DF">
                      <w:pPr>
                        <w:rPr>
                          <w:rFonts w:cs="Aharoni"/>
                          <w:i/>
                          <w:color w:val="17365D" w:themeColor="text2" w:themeShade="BF"/>
                          <w:sz w:val="44"/>
                          <w:szCs w:val="44"/>
                        </w:rPr>
                      </w:pPr>
                      <w:r>
                        <w:rPr>
                          <w:rFonts w:cs="Aharoni"/>
                          <w:color w:val="1F497D" w:themeColor="text2"/>
                          <w:sz w:val="44"/>
                          <w:szCs w:val="44"/>
                        </w:rPr>
                        <w:t xml:space="preserve">    </w:t>
                      </w:r>
                      <w:r w:rsidR="00894C44" w:rsidRPr="008A2828">
                        <w:rPr>
                          <w:rFonts w:cs="Aharoni"/>
                          <w:color w:val="1F497D" w:themeColor="text2"/>
                          <w:sz w:val="44"/>
                          <w:szCs w:val="44"/>
                        </w:rPr>
                        <w:t xml:space="preserve">Ministry Share </w:t>
                      </w:r>
                      <w:r w:rsidRPr="008A2828">
                        <w:rPr>
                          <w:rFonts w:cs="Aharoni"/>
                          <w:color w:val="1F497D" w:themeColor="text2"/>
                          <w:sz w:val="44"/>
                          <w:szCs w:val="44"/>
                        </w:rPr>
                        <w:t xml:space="preserve">2016 - </w:t>
                      </w:r>
                      <w:r w:rsidR="00894C44" w:rsidRPr="008A2828">
                        <w:rPr>
                          <w:rFonts w:cs="Aharoni"/>
                          <w:color w:val="1F497D" w:themeColor="text2"/>
                          <w:sz w:val="44"/>
                          <w:szCs w:val="44"/>
                        </w:rPr>
                        <w:t>20</w:t>
                      </w:r>
                      <w:r w:rsidR="003E2757">
                        <w:rPr>
                          <w:rFonts w:cs="Aharoni"/>
                          <w:color w:val="1F497D" w:themeColor="text2"/>
                          <w:sz w:val="44"/>
                          <w:szCs w:val="44"/>
                        </w:rPr>
                        <w:t>20</w:t>
                      </w:r>
                      <w:r w:rsidR="00894C44" w:rsidRPr="008A2828">
                        <w:rPr>
                          <w:rFonts w:cs="Aharoni"/>
                          <w:i/>
                          <w:color w:val="1F497D" w:themeColor="text2"/>
                          <w:sz w:val="44"/>
                          <w:szCs w:val="44"/>
                        </w:rPr>
                        <w:t xml:space="preserve"> </w:t>
                      </w:r>
                    </w:p>
                  </w:txbxContent>
                </v:textbox>
              </v:shape>
            </w:pict>
          </mc:Fallback>
        </mc:AlternateContent>
      </w:r>
    </w:p>
    <w:p w14:paraId="24C13D87" w14:textId="08CF43CA" w:rsidR="00894C44" w:rsidRDefault="00113113" w:rsidP="00894C44">
      <w:pPr>
        <w:pStyle w:val="NoSpacing"/>
        <w:rPr>
          <w:b/>
        </w:rPr>
      </w:pPr>
      <w:r w:rsidRPr="00514729">
        <w:rPr>
          <w:noProof/>
          <w:sz w:val="28"/>
          <w:szCs w:val="28"/>
        </w:rPr>
        <w:drawing>
          <wp:anchor distT="0" distB="0" distL="114300" distR="114300" simplePos="0" relativeHeight="251659264" behindDoc="0" locked="0" layoutInCell="1" allowOverlap="1" wp14:anchorId="07F82E6D" wp14:editId="5719C823">
            <wp:simplePos x="0" y="0"/>
            <wp:positionH relativeFrom="column">
              <wp:posOffset>-534670</wp:posOffset>
            </wp:positionH>
            <wp:positionV relativeFrom="page">
              <wp:posOffset>334645</wp:posOffset>
            </wp:positionV>
            <wp:extent cx="6616065" cy="11645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Vines LH.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6065" cy="1164590"/>
                    </a:xfrm>
                    <a:prstGeom prst="rect">
                      <a:avLst/>
                    </a:prstGeom>
                  </pic:spPr>
                </pic:pic>
              </a:graphicData>
            </a:graphic>
          </wp:anchor>
        </w:drawing>
      </w:r>
      <w:r w:rsidR="00894C44" w:rsidRPr="0019344D">
        <w:rPr>
          <w:b/>
        </w:rPr>
        <w:t xml:space="preserve">Ministry Share </w:t>
      </w:r>
    </w:p>
    <w:p w14:paraId="0ED574CD" w14:textId="77777777" w:rsidR="00C859E7" w:rsidRDefault="00C859E7" w:rsidP="00894C44">
      <w:pPr>
        <w:pStyle w:val="NoSpacing"/>
      </w:pPr>
    </w:p>
    <w:p w14:paraId="6412E521" w14:textId="4F559AFF" w:rsidR="00894C44" w:rsidRDefault="00894C44" w:rsidP="00894C44">
      <w:pPr>
        <w:pStyle w:val="NoSpacing"/>
      </w:pPr>
      <w:r w:rsidRPr="00F44E98">
        <w:t>The Ministry Share scheme introduced in January 2016</w:t>
      </w:r>
      <w:r w:rsidR="00A977FD">
        <w:t xml:space="preserve"> has in</w:t>
      </w:r>
      <w:r w:rsidRPr="00F44E98">
        <w:t xml:space="preserve"> most areas been well received</w:t>
      </w:r>
      <w:r w:rsidR="001C06A7">
        <w:t>,</w:t>
      </w:r>
      <w:r w:rsidRPr="00F44E98">
        <w:t xml:space="preserve"> with over 9</w:t>
      </w:r>
      <w:r w:rsidR="00A977FD">
        <w:t>5</w:t>
      </w:r>
      <w:r w:rsidRPr="00F44E98">
        <w:t xml:space="preserve">% of parishes now paying by standing order and receiving a 5% rebate. </w:t>
      </w:r>
    </w:p>
    <w:p w14:paraId="35AD5C96" w14:textId="77777777" w:rsidR="00C859E7" w:rsidRPr="00F44E98" w:rsidRDefault="00C859E7" w:rsidP="00894C44">
      <w:pPr>
        <w:pStyle w:val="NoSpacing"/>
      </w:pPr>
    </w:p>
    <w:p w14:paraId="43ED1CD2" w14:textId="189DE193" w:rsidR="00894C44" w:rsidRDefault="00894C44" w:rsidP="00894C44">
      <w:pPr>
        <w:pStyle w:val="NoSpacing"/>
      </w:pPr>
      <w:r>
        <w:t>7</w:t>
      </w:r>
      <w:r w:rsidRPr="00F44E98">
        <w:t xml:space="preserve"> parishes </w:t>
      </w:r>
      <w:r>
        <w:t>are</w:t>
      </w:r>
      <w:r w:rsidRPr="00F44E98">
        <w:t xml:space="preserve"> donat</w:t>
      </w:r>
      <w:r>
        <w:t>ing</w:t>
      </w:r>
      <w:r w:rsidRPr="00F44E98">
        <w:t xml:space="preserve"> their rebate to others in greater need</w:t>
      </w:r>
      <w:r w:rsidR="00C859E7">
        <w:t>,</w:t>
      </w:r>
      <w:r w:rsidRPr="00F44E98">
        <w:t xml:space="preserve"> and several parishes are using the</w:t>
      </w:r>
      <w:r w:rsidR="00C859E7">
        <w:t>ir</w:t>
      </w:r>
      <w:r w:rsidRPr="00F44E98">
        <w:t xml:space="preserve"> rebate to pay off outstanding arrears</w:t>
      </w:r>
      <w:r w:rsidR="001C06A7">
        <w:t xml:space="preserve"> as part of a repayment plan</w:t>
      </w:r>
      <w:r w:rsidRPr="00F44E98">
        <w:t xml:space="preserve">. </w:t>
      </w:r>
    </w:p>
    <w:p w14:paraId="572E32A4" w14:textId="14B24CB9" w:rsidR="00894C44" w:rsidRPr="00F44E98" w:rsidRDefault="00894C44" w:rsidP="00894C44">
      <w:pPr>
        <w:pStyle w:val="NoSpacing"/>
      </w:pPr>
    </w:p>
    <w:p w14:paraId="614F3E56" w14:textId="617E933D" w:rsidR="00894C44" w:rsidRDefault="00894C44" w:rsidP="00894C44">
      <w:pPr>
        <w:pStyle w:val="NoSpacing"/>
        <w:rPr>
          <w:b/>
        </w:rPr>
      </w:pPr>
      <w:r w:rsidRPr="0019344D">
        <w:rPr>
          <w:b/>
        </w:rPr>
        <w:t>Ministry</w:t>
      </w:r>
      <w:r w:rsidR="00C859E7">
        <w:rPr>
          <w:b/>
        </w:rPr>
        <w:t xml:space="preserve"> Share </w:t>
      </w:r>
      <w:r w:rsidRPr="0019344D">
        <w:rPr>
          <w:b/>
        </w:rPr>
        <w:t>20</w:t>
      </w:r>
      <w:r w:rsidR="00C859E7">
        <w:rPr>
          <w:b/>
        </w:rPr>
        <w:t>20</w:t>
      </w:r>
    </w:p>
    <w:p w14:paraId="648F012D" w14:textId="77777777" w:rsidR="00C859E7" w:rsidRDefault="00C859E7" w:rsidP="00894C44">
      <w:pPr>
        <w:pStyle w:val="NoSpacing"/>
      </w:pPr>
    </w:p>
    <w:p w14:paraId="21BB591E" w14:textId="0E5E19F8" w:rsidR="00C859E7" w:rsidRDefault="00C859E7" w:rsidP="00894C44">
      <w:pPr>
        <w:pStyle w:val="NoSpacing"/>
      </w:pPr>
      <w:r>
        <w:t xml:space="preserve">The Ministry Share </w:t>
      </w:r>
      <w:r w:rsidR="00B57ADD">
        <w:t>allocation</w:t>
      </w:r>
      <w:r>
        <w:t xml:space="preserve"> will increase by 2.1% in 2020 in line with the clergy </w:t>
      </w:r>
      <w:r w:rsidR="009D1468">
        <w:t>Stipend Level agreed by the Representative Body of the Church in Wales</w:t>
      </w:r>
    </w:p>
    <w:p w14:paraId="3EBA79AA" w14:textId="12DA5749" w:rsidR="009D1468" w:rsidRDefault="009D1468" w:rsidP="00894C44">
      <w:pPr>
        <w:pStyle w:val="NoSpacing"/>
      </w:pPr>
    </w:p>
    <w:p w14:paraId="5D534DE8" w14:textId="4C3A66FB" w:rsidR="009D1468" w:rsidRDefault="00B57ADD" w:rsidP="00894C44">
      <w:pPr>
        <w:pStyle w:val="NoSpacing"/>
      </w:pPr>
      <w:r>
        <w:t xml:space="preserve">Therefore the 2020 </w:t>
      </w:r>
      <w:r w:rsidR="009D1468">
        <w:t>Share calculation will be based upon</w:t>
      </w:r>
      <w:r>
        <w:t xml:space="preserve"> the following:</w:t>
      </w:r>
    </w:p>
    <w:p w14:paraId="21D4046A" w14:textId="5DBA0F87" w:rsidR="009D1468" w:rsidRDefault="009D1468" w:rsidP="00894C44">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B57ADD" w14:paraId="3BD62136" w14:textId="77777777" w:rsidTr="00B57ADD">
        <w:tc>
          <w:tcPr>
            <w:tcW w:w="1803" w:type="dxa"/>
          </w:tcPr>
          <w:p w14:paraId="7C60D1E3" w14:textId="77777777" w:rsidR="00B57ADD" w:rsidRPr="001C06A7" w:rsidRDefault="00B57ADD" w:rsidP="00894C44">
            <w:pPr>
              <w:pStyle w:val="NoSpacing"/>
              <w:rPr>
                <w:b/>
                <w:bCs/>
              </w:rPr>
            </w:pPr>
          </w:p>
        </w:tc>
        <w:tc>
          <w:tcPr>
            <w:tcW w:w="1803" w:type="dxa"/>
          </w:tcPr>
          <w:p w14:paraId="2960DF89" w14:textId="3092FA40" w:rsidR="00B57ADD" w:rsidRPr="001C06A7" w:rsidRDefault="00B57ADD" w:rsidP="00894C44">
            <w:pPr>
              <w:pStyle w:val="NoSpacing"/>
              <w:rPr>
                <w:b/>
                <w:bCs/>
              </w:rPr>
            </w:pPr>
            <w:r w:rsidRPr="001C06A7">
              <w:rPr>
                <w:b/>
                <w:bCs/>
              </w:rPr>
              <w:t>MA Leader</w:t>
            </w:r>
          </w:p>
        </w:tc>
        <w:tc>
          <w:tcPr>
            <w:tcW w:w="1803" w:type="dxa"/>
          </w:tcPr>
          <w:p w14:paraId="046C5E2B" w14:textId="10EC5D3C" w:rsidR="00B57ADD" w:rsidRPr="001C06A7" w:rsidRDefault="00B57ADD" w:rsidP="00894C44">
            <w:pPr>
              <w:pStyle w:val="NoSpacing"/>
              <w:rPr>
                <w:b/>
                <w:bCs/>
              </w:rPr>
            </w:pPr>
            <w:r w:rsidRPr="001C06A7">
              <w:rPr>
                <w:b/>
                <w:bCs/>
              </w:rPr>
              <w:t>Stipendiary</w:t>
            </w:r>
          </w:p>
        </w:tc>
        <w:tc>
          <w:tcPr>
            <w:tcW w:w="1803" w:type="dxa"/>
          </w:tcPr>
          <w:p w14:paraId="4C655177" w14:textId="7A35327B" w:rsidR="00B57ADD" w:rsidRPr="001C06A7" w:rsidRDefault="00B57ADD" w:rsidP="00894C44">
            <w:pPr>
              <w:pStyle w:val="NoSpacing"/>
              <w:rPr>
                <w:b/>
                <w:bCs/>
              </w:rPr>
            </w:pPr>
            <w:r w:rsidRPr="001C06A7">
              <w:rPr>
                <w:b/>
                <w:bCs/>
              </w:rPr>
              <w:t>House for Duty</w:t>
            </w:r>
          </w:p>
        </w:tc>
        <w:tc>
          <w:tcPr>
            <w:tcW w:w="1804" w:type="dxa"/>
          </w:tcPr>
          <w:p w14:paraId="65F324C2" w14:textId="274DA15D" w:rsidR="00B57ADD" w:rsidRPr="001C06A7" w:rsidRDefault="00B57ADD" w:rsidP="00894C44">
            <w:pPr>
              <w:pStyle w:val="NoSpacing"/>
              <w:rPr>
                <w:b/>
                <w:bCs/>
              </w:rPr>
            </w:pPr>
            <w:r w:rsidRPr="001C06A7">
              <w:rPr>
                <w:b/>
                <w:bCs/>
              </w:rPr>
              <w:t>ASA</w:t>
            </w:r>
          </w:p>
        </w:tc>
      </w:tr>
      <w:tr w:rsidR="00B57ADD" w14:paraId="2AA563F7" w14:textId="77777777" w:rsidTr="00B57ADD">
        <w:tc>
          <w:tcPr>
            <w:tcW w:w="1803" w:type="dxa"/>
          </w:tcPr>
          <w:p w14:paraId="20C4DC53" w14:textId="3CFE02BC" w:rsidR="00B57ADD" w:rsidRPr="001C06A7" w:rsidRDefault="00B57ADD" w:rsidP="00894C44">
            <w:pPr>
              <w:pStyle w:val="NoSpacing"/>
              <w:rPr>
                <w:b/>
                <w:bCs/>
              </w:rPr>
            </w:pPr>
            <w:r w:rsidRPr="001C06A7">
              <w:rPr>
                <w:b/>
                <w:bCs/>
              </w:rPr>
              <w:t>2020</w:t>
            </w:r>
          </w:p>
        </w:tc>
        <w:tc>
          <w:tcPr>
            <w:tcW w:w="1803" w:type="dxa"/>
          </w:tcPr>
          <w:p w14:paraId="3B452F79" w14:textId="437F7B34" w:rsidR="00B57ADD" w:rsidRPr="001C06A7" w:rsidRDefault="00B57ADD" w:rsidP="00894C44">
            <w:pPr>
              <w:pStyle w:val="NoSpacing"/>
              <w:rPr>
                <w:b/>
                <w:bCs/>
              </w:rPr>
            </w:pPr>
            <w:r w:rsidRPr="001C06A7">
              <w:rPr>
                <w:b/>
                <w:bCs/>
              </w:rPr>
              <w:t>£26,122</w:t>
            </w:r>
          </w:p>
        </w:tc>
        <w:tc>
          <w:tcPr>
            <w:tcW w:w="1803" w:type="dxa"/>
          </w:tcPr>
          <w:p w14:paraId="683B0E32" w14:textId="025A861A" w:rsidR="00B57ADD" w:rsidRPr="001C06A7" w:rsidRDefault="00B57ADD" w:rsidP="00894C44">
            <w:pPr>
              <w:pStyle w:val="NoSpacing"/>
              <w:rPr>
                <w:b/>
                <w:bCs/>
              </w:rPr>
            </w:pPr>
            <w:r w:rsidRPr="001C06A7">
              <w:rPr>
                <w:b/>
                <w:bCs/>
              </w:rPr>
              <w:t>£24,402</w:t>
            </w:r>
          </w:p>
        </w:tc>
        <w:tc>
          <w:tcPr>
            <w:tcW w:w="1803" w:type="dxa"/>
          </w:tcPr>
          <w:p w14:paraId="3C9C7AD1" w14:textId="15DC32FE" w:rsidR="00B57ADD" w:rsidRPr="001C06A7" w:rsidRDefault="00B57ADD" w:rsidP="00894C44">
            <w:pPr>
              <w:pStyle w:val="NoSpacing"/>
              <w:rPr>
                <w:b/>
                <w:bCs/>
              </w:rPr>
            </w:pPr>
            <w:r w:rsidRPr="001C06A7">
              <w:rPr>
                <w:b/>
                <w:bCs/>
              </w:rPr>
              <w:t>£5,422</w:t>
            </w:r>
          </w:p>
        </w:tc>
        <w:tc>
          <w:tcPr>
            <w:tcW w:w="1804" w:type="dxa"/>
          </w:tcPr>
          <w:p w14:paraId="5A2077EB" w14:textId="2626D91C" w:rsidR="00B57ADD" w:rsidRPr="001C06A7" w:rsidRDefault="00B57ADD" w:rsidP="00894C44">
            <w:pPr>
              <w:pStyle w:val="NoSpacing"/>
              <w:rPr>
                <w:b/>
                <w:bCs/>
              </w:rPr>
            </w:pPr>
            <w:r w:rsidRPr="001C06A7">
              <w:rPr>
                <w:b/>
                <w:bCs/>
              </w:rPr>
              <w:t>£283</w:t>
            </w:r>
          </w:p>
        </w:tc>
      </w:tr>
    </w:tbl>
    <w:p w14:paraId="01878B9B" w14:textId="33C175F1" w:rsidR="009D1468" w:rsidRDefault="009D1468" w:rsidP="00894C44">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1C06A7" w14:paraId="494BDF01" w14:textId="77777777" w:rsidTr="009C7480">
        <w:tc>
          <w:tcPr>
            <w:tcW w:w="1803" w:type="dxa"/>
          </w:tcPr>
          <w:p w14:paraId="7501B02E" w14:textId="47355098" w:rsidR="001C06A7" w:rsidRPr="001C06A7" w:rsidRDefault="001C06A7" w:rsidP="009C7480">
            <w:pPr>
              <w:pStyle w:val="NoSpacing"/>
              <w:rPr>
                <w:i/>
                <w:iCs/>
              </w:rPr>
            </w:pPr>
            <w:r w:rsidRPr="001C06A7">
              <w:rPr>
                <w:i/>
                <w:iCs/>
              </w:rPr>
              <w:t xml:space="preserve">2019 </w:t>
            </w:r>
          </w:p>
        </w:tc>
        <w:tc>
          <w:tcPr>
            <w:tcW w:w="1803" w:type="dxa"/>
          </w:tcPr>
          <w:p w14:paraId="5CD0C028" w14:textId="77777777" w:rsidR="001C06A7" w:rsidRPr="001C06A7" w:rsidRDefault="001C06A7" w:rsidP="009C7480">
            <w:pPr>
              <w:pStyle w:val="NoSpacing"/>
              <w:rPr>
                <w:i/>
                <w:iCs/>
              </w:rPr>
            </w:pPr>
            <w:r w:rsidRPr="001C06A7">
              <w:rPr>
                <w:i/>
                <w:iCs/>
              </w:rPr>
              <w:t>£25,585</w:t>
            </w:r>
          </w:p>
        </w:tc>
        <w:tc>
          <w:tcPr>
            <w:tcW w:w="1803" w:type="dxa"/>
          </w:tcPr>
          <w:p w14:paraId="4F68AAA7" w14:textId="77777777" w:rsidR="001C06A7" w:rsidRPr="001C06A7" w:rsidRDefault="001C06A7" w:rsidP="009C7480">
            <w:pPr>
              <w:pStyle w:val="NoSpacing"/>
              <w:rPr>
                <w:i/>
                <w:iCs/>
              </w:rPr>
            </w:pPr>
            <w:r w:rsidRPr="001C06A7">
              <w:rPr>
                <w:i/>
                <w:iCs/>
              </w:rPr>
              <w:t>£23,900</w:t>
            </w:r>
          </w:p>
        </w:tc>
        <w:tc>
          <w:tcPr>
            <w:tcW w:w="1803" w:type="dxa"/>
          </w:tcPr>
          <w:p w14:paraId="7D67A6A0" w14:textId="77777777" w:rsidR="001C06A7" w:rsidRPr="001C06A7" w:rsidRDefault="001C06A7" w:rsidP="009C7480">
            <w:pPr>
              <w:pStyle w:val="NoSpacing"/>
              <w:rPr>
                <w:i/>
                <w:iCs/>
              </w:rPr>
            </w:pPr>
            <w:r w:rsidRPr="001C06A7">
              <w:rPr>
                <w:i/>
                <w:iCs/>
              </w:rPr>
              <w:t>£5,310</w:t>
            </w:r>
          </w:p>
        </w:tc>
        <w:tc>
          <w:tcPr>
            <w:tcW w:w="1804" w:type="dxa"/>
          </w:tcPr>
          <w:p w14:paraId="0C703FCA" w14:textId="77777777" w:rsidR="001C06A7" w:rsidRPr="001C06A7" w:rsidRDefault="001C06A7" w:rsidP="009C7480">
            <w:pPr>
              <w:pStyle w:val="NoSpacing"/>
              <w:rPr>
                <w:i/>
                <w:iCs/>
              </w:rPr>
            </w:pPr>
            <w:r w:rsidRPr="001C06A7">
              <w:rPr>
                <w:i/>
                <w:iCs/>
              </w:rPr>
              <w:t>£277</w:t>
            </w:r>
          </w:p>
        </w:tc>
      </w:tr>
    </w:tbl>
    <w:p w14:paraId="160EC437" w14:textId="77777777" w:rsidR="00627523" w:rsidRDefault="00627523" w:rsidP="00894C44"/>
    <w:p w14:paraId="4DB1BD7D" w14:textId="2C034F87" w:rsidR="00894C44" w:rsidRDefault="00894C44" w:rsidP="00894C44">
      <w:r>
        <w:t>The total Cost of Ministry paid centrally by the DBF in 20</w:t>
      </w:r>
      <w:r w:rsidR="00B57ADD">
        <w:t>20</w:t>
      </w:r>
      <w:r>
        <w:t xml:space="preserve"> is expected to be £2.7</w:t>
      </w:r>
      <w:r w:rsidR="00492153">
        <w:t>6</w:t>
      </w:r>
      <w:r>
        <w:t xml:space="preserve">m. (There are also some additional ministry costs and clergy expenses paid locally). </w:t>
      </w:r>
    </w:p>
    <w:p w14:paraId="36BF4717" w14:textId="6D483320" w:rsidR="00894C44" w:rsidRDefault="00894C44" w:rsidP="00894C44">
      <w:pPr>
        <w:spacing w:after="0"/>
        <w:rPr>
          <w:b/>
        </w:rPr>
      </w:pPr>
      <w:r w:rsidRPr="0019344D">
        <w:rPr>
          <w:b/>
        </w:rPr>
        <w:t xml:space="preserve">Which costs are covered by Ministry Share and which are not? </w:t>
      </w:r>
    </w:p>
    <w:p w14:paraId="05DE3651" w14:textId="77777777" w:rsidR="00627523" w:rsidRPr="0019344D" w:rsidRDefault="00627523" w:rsidP="00894C44">
      <w:pPr>
        <w:spacing w:after="0"/>
        <w:rPr>
          <w:b/>
        </w:rPr>
      </w:pPr>
    </w:p>
    <w:p w14:paraId="09267C3A" w14:textId="364FB47F" w:rsidR="00894C44" w:rsidRDefault="00894C44" w:rsidP="00894C44">
      <w:r>
        <w:t>Ministry Share in 20</w:t>
      </w:r>
      <w:r w:rsidR="00492153">
        <w:t>20</w:t>
      </w:r>
      <w:r>
        <w:t xml:space="preserve"> (£2.0</w:t>
      </w:r>
      <w:r w:rsidR="00492153">
        <w:t>7</w:t>
      </w:r>
      <w:r>
        <w:t xml:space="preserve">m) will cover </w:t>
      </w:r>
      <w:r w:rsidR="00492153">
        <w:t>75</w:t>
      </w:r>
      <w:r>
        <w:t>% of the Cost of Ministry (£2.7</w:t>
      </w:r>
      <w:r w:rsidR="00B57ADD">
        <w:t>6</w:t>
      </w:r>
      <w:r>
        <w:t>m).  The remaining costs of ministry will be covered with contributions from other sources of income (</w:t>
      </w:r>
      <w:r w:rsidR="000D4FB9">
        <w:t>Church in Wales</w:t>
      </w:r>
      <w:r>
        <w:t xml:space="preserve"> grant and investment income). Ministry Share does NOT pay for the Bishop and secretary; Diocesan Office staff; Diocesan Trust; DBF governance &amp; communications; Ministry Area support activities; the Diocesan Advisory Committee. </w:t>
      </w:r>
    </w:p>
    <w:p w14:paraId="064A5915" w14:textId="77777777" w:rsidR="00627523" w:rsidRDefault="001C06A7" w:rsidP="00627523">
      <w:pPr>
        <w:rPr>
          <w:b/>
          <w:bCs/>
        </w:rPr>
      </w:pPr>
      <w:r w:rsidRPr="001C06A7">
        <w:rPr>
          <w:b/>
          <w:bCs/>
        </w:rPr>
        <w:t>How is Ministry Share calculated?</w:t>
      </w:r>
    </w:p>
    <w:p w14:paraId="595B3CFC" w14:textId="2A22C06C" w:rsidR="00B572E6" w:rsidRPr="00627523" w:rsidRDefault="00894C44" w:rsidP="00627523">
      <w:pPr>
        <w:rPr>
          <w:b/>
          <w:bCs/>
        </w:rPr>
      </w:pPr>
      <w:r>
        <w:t xml:space="preserve">Ministry Share </w:t>
      </w:r>
      <w:r w:rsidR="001C06A7">
        <w:t>is</w:t>
      </w:r>
      <w:r>
        <w:t xml:space="preserve"> allocated on the planned Ministry Area structure</w:t>
      </w:r>
      <w:r w:rsidR="00627523">
        <w:t xml:space="preserve"> for the year</w:t>
      </w:r>
      <w:r>
        <w:t>.</w:t>
      </w:r>
    </w:p>
    <w:p w14:paraId="24786AC7" w14:textId="7B10496E" w:rsidR="00894C44" w:rsidRDefault="00492153" w:rsidP="00894C44">
      <w:r>
        <w:t>I</w:t>
      </w:r>
      <w:r w:rsidR="001C06A7">
        <w:t xml:space="preserve">t is </w:t>
      </w:r>
      <w:r w:rsidR="00894C44">
        <w:t xml:space="preserve">calculated in two parts; </w:t>
      </w:r>
      <w:r w:rsidR="001C06A7">
        <w:t>the first part</w:t>
      </w:r>
      <w:r w:rsidR="00894C44">
        <w:t xml:space="preserve"> to cover 50% of the cost of ministry in the area and </w:t>
      </w:r>
      <w:r w:rsidR="001C06A7">
        <w:t>the second</w:t>
      </w:r>
      <w:r w:rsidR="00894C44">
        <w:t xml:space="preserve"> part linked to church attendance.  For 20</w:t>
      </w:r>
      <w:r>
        <w:t>20</w:t>
      </w:r>
      <w:r w:rsidR="00894C44">
        <w:t xml:space="preserve">, the </w:t>
      </w:r>
      <w:r w:rsidR="001C06A7">
        <w:t>seco</w:t>
      </w:r>
      <w:r w:rsidR="00894C44">
        <w:t xml:space="preserve">nd part of the calculation </w:t>
      </w:r>
      <w:r w:rsidR="001C06A7">
        <w:t>will be ba</w:t>
      </w:r>
      <w:r w:rsidR="00894C44">
        <w:t xml:space="preserve">sed </w:t>
      </w:r>
      <w:r w:rsidR="001C06A7">
        <w:t>up</w:t>
      </w:r>
      <w:r w:rsidR="00894C44">
        <w:t>on a contribution of £2</w:t>
      </w:r>
      <w:r>
        <w:t>83</w:t>
      </w:r>
      <w:r w:rsidR="00894C44">
        <w:t xml:space="preserve"> per Average Sunday Attender</w:t>
      </w:r>
      <w:r w:rsidR="001C06A7">
        <w:t>.</w:t>
      </w:r>
    </w:p>
    <w:p w14:paraId="3AA5267D" w14:textId="468A2D87" w:rsidR="00894C44" w:rsidRDefault="00894C44" w:rsidP="00894C44">
      <w:r>
        <w:t>If a church does not have a weekly service, it is possible that some parishioners will attend services at other churches in the Ministry Area. In this case the Diocese will make an adjustment to the ASA if details are provided of the individuals attending multiple churches</w:t>
      </w:r>
      <w:r w:rsidR="000D4FB9">
        <w:t>.</w:t>
      </w:r>
    </w:p>
    <w:p w14:paraId="6CC26D36" w14:textId="77777777" w:rsidR="00894C44" w:rsidRPr="0019344D" w:rsidRDefault="00894C44" w:rsidP="00894C44">
      <w:pPr>
        <w:spacing w:after="0"/>
        <w:rPr>
          <w:b/>
        </w:rPr>
      </w:pPr>
      <w:r w:rsidRPr="0019344D">
        <w:rPr>
          <w:b/>
        </w:rPr>
        <w:t>Ministry Area Support Fund</w:t>
      </w:r>
    </w:p>
    <w:p w14:paraId="48C95DF9" w14:textId="32A3CFC9" w:rsidR="009A5EBA" w:rsidRDefault="00894C44" w:rsidP="00894C44">
      <w:r>
        <w:t>This fund is intended to provide exceptional support to Ministry Areas which have genuine difficulty in paying their share. In 201</w:t>
      </w:r>
      <w:r w:rsidR="00492153">
        <w:t>9</w:t>
      </w:r>
      <w:r>
        <w:t xml:space="preserve"> the DBF allocated £</w:t>
      </w:r>
      <w:r w:rsidR="00492153">
        <w:t>76</w:t>
      </w:r>
      <w:r>
        <w:t>k to the Ministry Area Support Fund and supported 8 Ministry Areas.</w:t>
      </w:r>
    </w:p>
    <w:sectPr w:rsidR="009A5EBA" w:rsidSect="001D6CBF">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955"/>
    <w:multiLevelType w:val="multilevel"/>
    <w:tmpl w:val="78502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8985BF8"/>
    <w:multiLevelType w:val="hybridMultilevel"/>
    <w:tmpl w:val="FFF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654E2"/>
    <w:multiLevelType w:val="hybridMultilevel"/>
    <w:tmpl w:val="4B30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717"/>
    <w:rsid w:val="000037E1"/>
    <w:rsid w:val="000150C3"/>
    <w:rsid w:val="00063121"/>
    <w:rsid w:val="00071A0F"/>
    <w:rsid w:val="000926E2"/>
    <w:rsid w:val="00092F37"/>
    <w:rsid w:val="00095FA5"/>
    <w:rsid w:val="000A1070"/>
    <w:rsid w:val="000D491D"/>
    <w:rsid w:val="000D4FB9"/>
    <w:rsid w:val="00113113"/>
    <w:rsid w:val="00132E51"/>
    <w:rsid w:val="00144308"/>
    <w:rsid w:val="0017258E"/>
    <w:rsid w:val="00174A63"/>
    <w:rsid w:val="001B2A08"/>
    <w:rsid w:val="001C06A7"/>
    <w:rsid w:val="001D6CBF"/>
    <w:rsid w:val="001E2D03"/>
    <w:rsid w:val="001F443E"/>
    <w:rsid w:val="00215D9D"/>
    <w:rsid w:val="00255528"/>
    <w:rsid w:val="002568B5"/>
    <w:rsid w:val="00274D5F"/>
    <w:rsid w:val="00283E70"/>
    <w:rsid w:val="0029743D"/>
    <w:rsid w:val="002C1397"/>
    <w:rsid w:val="002E46DA"/>
    <w:rsid w:val="002F1DC2"/>
    <w:rsid w:val="002F6C6A"/>
    <w:rsid w:val="00304997"/>
    <w:rsid w:val="00316C0A"/>
    <w:rsid w:val="003207C2"/>
    <w:rsid w:val="003610A0"/>
    <w:rsid w:val="00366503"/>
    <w:rsid w:val="00370446"/>
    <w:rsid w:val="003847BB"/>
    <w:rsid w:val="00385827"/>
    <w:rsid w:val="003922B7"/>
    <w:rsid w:val="003A4F59"/>
    <w:rsid w:val="003C6F7B"/>
    <w:rsid w:val="003D0176"/>
    <w:rsid w:val="003E2757"/>
    <w:rsid w:val="0040056A"/>
    <w:rsid w:val="00417448"/>
    <w:rsid w:val="00417F49"/>
    <w:rsid w:val="00432371"/>
    <w:rsid w:val="00445CF9"/>
    <w:rsid w:val="004617C0"/>
    <w:rsid w:val="00467708"/>
    <w:rsid w:val="00471DB9"/>
    <w:rsid w:val="00473B45"/>
    <w:rsid w:val="00492153"/>
    <w:rsid w:val="0049695E"/>
    <w:rsid w:val="004A6717"/>
    <w:rsid w:val="004C634F"/>
    <w:rsid w:val="004D4D91"/>
    <w:rsid w:val="004E45F0"/>
    <w:rsid w:val="004E63BE"/>
    <w:rsid w:val="004F0406"/>
    <w:rsid w:val="00502EB7"/>
    <w:rsid w:val="0053151A"/>
    <w:rsid w:val="00550E5E"/>
    <w:rsid w:val="0056105C"/>
    <w:rsid w:val="005D54EE"/>
    <w:rsid w:val="005E24F3"/>
    <w:rsid w:val="005E658B"/>
    <w:rsid w:val="006078A8"/>
    <w:rsid w:val="00607F5D"/>
    <w:rsid w:val="00624504"/>
    <w:rsid w:val="00627523"/>
    <w:rsid w:val="00640FF5"/>
    <w:rsid w:val="00650C12"/>
    <w:rsid w:val="0066099D"/>
    <w:rsid w:val="0066367B"/>
    <w:rsid w:val="00667C3C"/>
    <w:rsid w:val="00667D1B"/>
    <w:rsid w:val="00671E01"/>
    <w:rsid w:val="006870DF"/>
    <w:rsid w:val="00692613"/>
    <w:rsid w:val="006B0BE0"/>
    <w:rsid w:val="006B4BCE"/>
    <w:rsid w:val="006D77AD"/>
    <w:rsid w:val="00711189"/>
    <w:rsid w:val="00741E6D"/>
    <w:rsid w:val="007524B2"/>
    <w:rsid w:val="007A55D6"/>
    <w:rsid w:val="007A61B7"/>
    <w:rsid w:val="007C1F15"/>
    <w:rsid w:val="007D3438"/>
    <w:rsid w:val="007D3536"/>
    <w:rsid w:val="00802301"/>
    <w:rsid w:val="008114DA"/>
    <w:rsid w:val="00811D05"/>
    <w:rsid w:val="00852C41"/>
    <w:rsid w:val="00853B1C"/>
    <w:rsid w:val="00860731"/>
    <w:rsid w:val="00875F51"/>
    <w:rsid w:val="00886E05"/>
    <w:rsid w:val="00887431"/>
    <w:rsid w:val="00891403"/>
    <w:rsid w:val="00894C44"/>
    <w:rsid w:val="008A1B0E"/>
    <w:rsid w:val="008A2828"/>
    <w:rsid w:val="008B0562"/>
    <w:rsid w:val="008F1190"/>
    <w:rsid w:val="008F7932"/>
    <w:rsid w:val="00910D17"/>
    <w:rsid w:val="00930CD5"/>
    <w:rsid w:val="0096108F"/>
    <w:rsid w:val="00962095"/>
    <w:rsid w:val="009928A6"/>
    <w:rsid w:val="00995E51"/>
    <w:rsid w:val="009B005D"/>
    <w:rsid w:val="009C2CBE"/>
    <w:rsid w:val="009D1468"/>
    <w:rsid w:val="009D3466"/>
    <w:rsid w:val="009F0589"/>
    <w:rsid w:val="009F1F3D"/>
    <w:rsid w:val="00A041EA"/>
    <w:rsid w:val="00A1105B"/>
    <w:rsid w:val="00A11B90"/>
    <w:rsid w:val="00A26180"/>
    <w:rsid w:val="00A27853"/>
    <w:rsid w:val="00A50F0E"/>
    <w:rsid w:val="00A53655"/>
    <w:rsid w:val="00A5710D"/>
    <w:rsid w:val="00A577B9"/>
    <w:rsid w:val="00A97296"/>
    <w:rsid w:val="00A977FD"/>
    <w:rsid w:val="00AA1260"/>
    <w:rsid w:val="00AB1237"/>
    <w:rsid w:val="00B143B1"/>
    <w:rsid w:val="00B21BA2"/>
    <w:rsid w:val="00B310B5"/>
    <w:rsid w:val="00B4413C"/>
    <w:rsid w:val="00B46DDB"/>
    <w:rsid w:val="00B572E6"/>
    <w:rsid w:val="00B57ADD"/>
    <w:rsid w:val="00B96BC7"/>
    <w:rsid w:val="00B97FA0"/>
    <w:rsid w:val="00BA3220"/>
    <w:rsid w:val="00BA5C26"/>
    <w:rsid w:val="00BB37A9"/>
    <w:rsid w:val="00BC4EFD"/>
    <w:rsid w:val="00C13E04"/>
    <w:rsid w:val="00C21D6C"/>
    <w:rsid w:val="00C32E4F"/>
    <w:rsid w:val="00C37F40"/>
    <w:rsid w:val="00C41064"/>
    <w:rsid w:val="00C44E02"/>
    <w:rsid w:val="00C54DEE"/>
    <w:rsid w:val="00C55ABA"/>
    <w:rsid w:val="00C639AC"/>
    <w:rsid w:val="00C67D47"/>
    <w:rsid w:val="00C76A25"/>
    <w:rsid w:val="00C80963"/>
    <w:rsid w:val="00C859E7"/>
    <w:rsid w:val="00C941A8"/>
    <w:rsid w:val="00CA0BCE"/>
    <w:rsid w:val="00CB62DE"/>
    <w:rsid w:val="00CC39A3"/>
    <w:rsid w:val="00CE0E38"/>
    <w:rsid w:val="00CF4C88"/>
    <w:rsid w:val="00D54BAA"/>
    <w:rsid w:val="00D57FA0"/>
    <w:rsid w:val="00D6417F"/>
    <w:rsid w:val="00D70CDE"/>
    <w:rsid w:val="00D8743C"/>
    <w:rsid w:val="00D92CA7"/>
    <w:rsid w:val="00DD5989"/>
    <w:rsid w:val="00E16C21"/>
    <w:rsid w:val="00E3662A"/>
    <w:rsid w:val="00E849D2"/>
    <w:rsid w:val="00E93615"/>
    <w:rsid w:val="00EE7A86"/>
    <w:rsid w:val="00F024B9"/>
    <w:rsid w:val="00F169D0"/>
    <w:rsid w:val="00F2548E"/>
    <w:rsid w:val="00F334E2"/>
    <w:rsid w:val="00F5551C"/>
    <w:rsid w:val="00F557B8"/>
    <w:rsid w:val="00F56512"/>
    <w:rsid w:val="00F57FD3"/>
    <w:rsid w:val="00F86463"/>
    <w:rsid w:val="00FA1F51"/>
    <w:rsid w:val="00FE5757"/>
    <w:rsid w:val="00FF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F3DE"/>
  <w15:chartTrackingRefBased/>
  <w15:docId w15:val="{FDC3CA24-3A24-442A-BD0A-DB1F665B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71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717"/>
    <w:pPr>
      <w:spacing w:after="0" w:line="240" w:lineRule="auto"/>
    </w:pPr>
    <w:rPr>
      <w:rFonts w:eastAsiaTheme="minorEastAsia"/>
      <w:lang w:eastAsia="en-GB"/>
    </w:rPr>
  </w:style>
  <w:style w:type="table" w:styleId="TableGrid">
    <w:name w:val="Table Grid"/>
    <w:basedOn w:val="TableNormal"/>
    <w:uiPriority w:val="39"/>
    <w:rsid w:val="004A67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717"/>
    <w:pPr>
      <w:ind w:left="720"/>
      <w:contextualSpacing/>
    </w:pPr>
  </w:style>
  <w:style w:type="paragraph" w:styleId="BalloonText">
    <w:name w:val="Balloon Text"/>
    <w:basedOn w:val="Normal"/>
    <w:link w:val="BalloonTextChar"/>
    <w:uiPriority w:val="99"/>
    <w:semiHidden/>
    <w:unhideWhenUsed/>
    <w:rsid w:val="007A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D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EDC1-E85E-4DC4-A86D-D019AD31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Libbie</dc:creator>
  <cp:keywords/>
  <dc:description/>
  <cp:lastModifiedBy>Davies, Bethan</cp:lastModifiedBy>
  <cp:revision>3</cp:revision>
  <cp:lastPrinted>2018-09-18T09:22:00Z</cp:lastPrinted>
  <dcterms:created xsi:type="dcterms:W3CDTF">2019-10-03T12:30:00Z</dcterms:created>
  <dcterms:modified xsi:type="dcterms:W3CDTF">2019-10-04T14:34:00Z</dcterms:modified>
</cp:coreProperties>
</file>